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7FB" w:rsidRDefault="00E6760A">
      <w:pPr>
        <w:jc w:val="center"/>
        <w:rPr>
          <w:sz w:val="40"/>
          <w:szCs w:val="48"/>
        </w:rPr>
      </w:pPr>
      <w:r>
        <w:rPr>
          <w:rFonts w:hint="eastAsia"/>
          <w:sz w:val="40"/>
          <w:szCs w:val="48"/>
        </w:rPr>
        <w:t>《在自主学习中培养学生探究能力的方法研究》</w:t>
      </w:r>
    </w:p>
    <w:p w:rsidR="005E07FB" w:rsidRDefault="00E6760A">
      <w:pPr>
        <w:jc w:val="center"/>
        <w:rPr>
          <w:sz w:val="52"/>
          <w:szCs w:val="72"/>
        </w:rPr>
      </w:pPr>
      <w:r>
        <w:rPr>
          <w:rFonts w:hint="eastAsia"/>
          <w:sz w:val="52"/>
          <w:szCs w:val="72"/>
        </w:rPr>
        <w:t>教</w:t>
      </w:r>
      <w:r>
        <w:rPr>
          <w:rFonts w:hint="eastAsia"/>
          <w:sz w:val="52"/>
          <w:szCs w:val="72"/>
        </w:rPr>
        <w:t xml:space="preserve">  </w:t>
      </w:r>
      <w:r>
        <w:rPr>
          <w:rFonts w:hint="eastAsia"/>
          <w:sz w:val="52"/>
          <w:szCs w:val="72"/>
        </w:rPr>
        <w:t>研</w:t>
      </w:r>
      <w:r>
        <w:rPr>
          <w:rFonts w:hint="eastAsia"/>
          <w:sz w:val="52"/>
          <w:szCs w:val="72"/>
        </w:rPr>
        <w:t xml:space="preserve">  </w:t>
      </w:r>
      <w:r>
        <w:rPr>
          <w:rFonts w:hint="eastAsia"/>
          <w:sz w:val="52"/>
          <w:szCs w:val="72"/>
        </w:rPr>
        <w:t>活</w:t>
      </w:r>
      <w:r>
        <w:rPr>
          <w:rFonts w:hint="eastAsia"/>
          <w:sz w:val="52"/>
          <w:szCs w:val="72"/>
        </w:rPr>
        <w:t xml:space="preserve">  </w:t>
      </w:r>
      <w:r>
        <w:rPr>
          <w:rFonts w:hint="eastAsia"/>
          <w:sz w:val="52"/>
          <w:szCs w:val="72"/>
        </w:rPr>
        <w:t>动</w:t>
      </w:r>
      <w:r>
        <w:rPr>
          <w:rFonts w:hint="eastAsia"/>
          <w:sz w:val="52"/>
          <w:szCs w:val="72"/>
        </w:rPr>
        <w:t xml:space="preserve">  </w:t>
      </w:r>
      <w:r>
        <w:rPr>
          <w:rFonts w:hint="eastAsia"/>
          <w:sz w:val="52"/>
          <w:szCs w:val="72"/>
        </w:rPr>
        <w:t>记</w:t>
      </w:r>
      <w:r>
        <w:rPr>
          <w:rFonts w:hint="eastAsia"/>
          <w:sz w:val="52"/>
          <w:szCs w:val="72"/>
        </w:rPr>
        <w:t xml:space="preserve"> </w:t>
      </w:r>
      <w:r>
        <w:rPr>
          <w:rFonts w:hint="eastAsia"/>
          <w:sz w:val="52"/>
          <w:szCs w:val="72"/>
        </w:rPr>
        <w:t>录</w:t>
      </w:r>
    </w:p>
    <w:p w:rsidR="005E07FB" w:rsidRDefault="00E6760A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学校：星火一中</w:t>
      </w:r>
      <w:r>
        <w:rPr>
          <w:rFonts w:hint="eastAsia"/>
          <w:sz w:val="28"/>
          <w:szCs w:val="36"/>
        </w:rPr>
        <w:t xml:space="preserve">    </w:t>
      </w:r>
      <w:r>
        <w:rPr>
          <w:rFonts w:hint="eastAsia"/>
          <w:sz w:val="28"/>
          <w:szCs w:val="36"/>
        </w:rPr>
        <w:t>教研组</w:t>
      </w: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</w:rPr>
        <w:t>：文科组</w:t>
      </w:r>
      <w:r>
        <w:rPr>
          <w:rFonts w:hint="eastAsia"/>
          <w:sz w:val="28"/>
          <w:szCs w:val="36"/>
        </w:rPr>
        <w:t xml:space="preserve">     2023  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 xml:space="preserve"> 4 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 xml:space="preserve"> 7 </w:t>
      </w:r>
      <w:r>
        <w:rPr>
          <w:rFonts w:hint="eastAsia"/>
          <w:sz w:val="28"/>
          <w:szCs w:val="36"/>
        </w:rPr>
        <w:t>日</w:t>
      </w:r>
    </w:p>
    <w:tbl>
      <w:tblPr>
        <w:tblStyle w:val="a3"/>
        <w:tblW w:w="9705" w:type="dxa"/>
        <w:tblInd w:w="-471" w:type="dxa"/>
        <w:tblLook w:val="04A0" w:firstRow="1" w:lastRow="0" w:firstColumn="1" w:lastColumn="0" w:noHBand="0" w:noVBand="1"/>
      </w:tblPr>
      <w:tblGrid>
        <w:gridCol w:w="1395"/>
        <w:gridCol w:w="2295"/>
        <w:gridCol w:w="1410"/>
        <w:gridCol w:w="4605"/>
      </w:tblGrid>
      <w:tr w:rsidR="005E07FB" w:rsidTr="00E6760A">
        <w:tc>
          <w:tcPr>
            <w:tcW w:w="1395" w:type="dxa"/>
          </w:tcPr>
          <w:p w:rsidR="005E07FB" w:rsidRDefault="00E6760A">
            <w:pPr>
              <w:ind w:firstLineChars="100" w:firstLine="280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形式</w:t>
            </w:r>
          </w:p>
        </w:tc>
        <w:tc>
          <w:tcPr>
            <w:tcW w:w="2295" w:type="dxa"/>
            <w:vAlign w:val="center"/>
          </w:tcPr>
          <w:p w:rsidR="005E07FB" w:rsidRDefault="00ED6030" w:rsidP="00E6760A">
            <w:pPr>
              <w:jc w:val="center"/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公开</w:t>
            </w:r>
            <w:r w:rsidR="00E6760A">
              <w:rPr>
                <w:sz w:val="28"/>
                <w:szCs w:val="36"/>
              </w:rPr>
              <w:t>课</w:t>
            </w:r>
          </w:p>
        </w:tc>
        <w:tc>
          <w:tcPr>
            <w:tcW w:w="1410" w:type="dxa"/>
          </w:tcPr>
          <w:p w:rsidR="005E07FB" w:rsidRDefault="00E6760A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课题</w:t>
            </w:r>
          </w:p>
        </w:tc>
        <w:tc>
          <w:tcPr>
            <w:tcW w:w="4605" w:type="dxa"/>
            <w:vAlign w:val="center"/>
          </w:tcPr>
          <w:p w:rsidR="005E07FB" w:rsidRDefault="00E6760A" w:rsidP="00E6760A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《</w:t>
            </w:r>
            <w:r>
              <w:rPr>
                <w:sz w:val="28"/>
                <w:szCs w:val="36"/>
              </w:rPr>
              <w:t>记承天寺夜游</w:t>
            </w:r>
            <w:r>
              <w:rPr>
                <w:rFonts w:hint="eastAsia"/>
                <w:sz w:val="28"/>
                <w:szCs w:val="36"/>
              </w:rPr>
              <w:t>》</w:t>
            </w:r>
          </w:p>
        </w:tc>
      </w:tr>
      <w:tr w:rsidR="005E07FB" w:rsidTr="00E6760A">
        <w:tc>
          <w:tcPr>
            <w:tcW w:w="1395" w:type="dxa"/>
          </w:tcPr>
          <w:p w:rsidR="005E07FB" w:rsidRDefault="00E6760A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出课人</w:t>
            </w:r>
          </w:p>
        </w:tc>
        <w:tc>
          <w:tcPr>
            <w:tcW w:w="2295" w:type="dxa"/>
            <w:vAlign w:val="center"/>
          </w:tcPr>
          <w:p w:rsidR="005E07FB" w:rsidRDefault="00E6760A" w:rsidP="00E6760A">
            <w:pPr>
              <w:jc w:val="center"/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张妍妍</w:t>
            </w:r>
          </w:p>
        </w:tc>
        <w:tc>
          <w:tcPr>
            <w:tcW w:w="1410" w:type="dxa"/>
          </w:tcPr>
          <w:p w:rsidR="005E07FB" w:rsidRDefault="00E6760A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参加人</w:t>
            </w:r>
          </w:p>
        </w:tc>
        <w:tc>
          <w:tcPr>
            <w:tcW w:w="4605" w:type="dxa"/>
            <w:vAlign w:val="center"/>
          </w:tcPr>
          <w:p w:rsidR="005E07FB" w:rsidRDefault="00ED6030" w:rsidP="00E6760A">
            <w:pPr>
              <w:jc w:val="center"/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尹德成</w:t>
            </w:r>
            <w:r>
              <w:rPr>
                <w:rFonts w:hint="eastAsia"/>
                <w:sz w:val="28"/>
                <w:szCs w:val="36"/>
              </w:rPr>
              <w:t>、</w:t>
            </w:r>
            <w:r w:rsidR="00E6760A">
              <w:rPr>
                <w:sz w:val="28"/>
                <w:szCs w:val="36"/>
              </w:rPr>
              <w:t>林海微</w:t>
            </w:r>
            <w:r w:rsidR="00E6760A">
              <w:rPr>
                <w:rFonts w:hint="eastAsia"/>
                <w:sz w:val="28"/>
                <w:szCs w:val="36"/>
              </w:rPr>
              <w:t>、</w:t>
            </w:r>
            <w:r w:rsidR="00E6760A">
              <w:rPr>
                <w:sz w:val="28"/>
                <w:szCs w:val="36"/>
              </w:rPr>
              <w:t>李红娜</w:t>
            </w:r>
            <w:r w:rsidR="00E6760A">
              <w:rPr>
                <w:rFonts w:hint="eastAsia"/>
                <w:sz w:val="28"/>
                <w:szCs w:val="36"/>
              </w:rPr>
              <w:t>、李冰蕊、</w:t>
            </w:r>
            <w:r w:rsidR="00E6760A">
              <w:rPr>
                <w:sz w:val="28"/>
                <w:szCs w:val="36"/>
              </w:rPr>
              <w:t>刘婷婷</w:t>
            </w:r>
            <w:r w:rsidR="00E6760A">
              <w:rPr>
                <w:rFonts w:hint="eastAsia"/>
                <w:sz w:val="28"/>
                <w:szCs w:val="36"/>
              </w:rPr>
              <w:t>、</w:t>
            </w:r>
            <w:r w:rsidR="00E6760A">
              <w:rPr>
                <w:sz w:val="28"/>
                <w:szCs w:val="36"/>
              </w:rPr>
              <w:t>杨琪</w:t>
            </w:r>
          </w:p>
        </w:tc>
      </w:tr>
      <w:tr w:rsidR="005E07FB">
        <w:tc>
          <w:tcPr>
            <w:tcW w:w="1395" w:type="dxa"/>
          </w:tcPr>
          <w:p w:rsidR="005E07FB" w:rsidRDefault="00E6760A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教研</w:t>
            </w:r>
          </w:p>
          <w:p w:rsidR="005E07FB" w:rsidRDefault="00E6760A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目的</w:t>
            </w:r>
          </w:p>
        </w:tc>
        <w:tc>
          <w:tcPr>
            <w:tcW w:w="8310" w:type="dxa"/>
            <w:gridSpan w:val="3"/>
          </w:tcPr>
          <w:p w:rsidR="005E07FB" w:rsidRDefault="00E6760A">
            <w:pPr>
              <w:rPr>
                <w:sz w:val="28"/>
                <w:szCs w:val="36"/>
              </w:rPr>
            </w:pPr>
            <w:r w:rsidRPr="00E6760A">
              <w:rPr>
                <w:rFonts w:hint="eastAsia"/>
                <w:sz w:val="28"/>
                <w:szCs w:val="36"/>
              </w:rPr>
              <w:t>促进每一个教师研究自己的教学策略和行为，对教师的成长、教师的教学方式的转变都具有非常重要的现实意义。</w:t>
            </w:r>
          </w:p>
        </w:tc>
      </w:tr>
      <w:tr w:rsidR="005E07FB">
        <w:tc>
          <w:tcPr>
            <w:tcW w:w="1395" w:type="dxa"/>
          </w:tcPr>
          <w:p w:rsidR="005E07FB" w:rsidRDefault="005E07FB">
            <w:pPr>
              <w:rPr>
                <w:sz w:val="28"/>
                <w:szCs w:val="36"/>
              </w:rPr>
            </w:pPr>
          </w:p>
          <w:p w:rsidR="005E07FB" w:rsidRDefault="005E07FB">
            <w:pPr>
              <w:rPr>
                <w:sz w:val="28"/>
                <w:szCs w:val="36"/>
              </w:rPr>
            </w:pPr>
          </w:p>
          <w:p w:rsidR="005E07FB" w:rsidRDefault="005E07FB">
            <w:pPr>
              <w:rPr>
                <w:sz w:val="28"/>
                <w:szCs w:val="36"/>
              </w:rPr>
            </w:pPr>
          </w:p>
          <w:p w:rsidR="005E07FB" w:rsidRDefault="005E07FB">
            <w:pPr>
              <w:rPr>
                <w:sz w:val="28"/>
                <w:szCs w:val="36"/>
              </w:rPr>
            </w:pPr>
          </w:p>
          <w:p w:rsidR="005E07FB" w:rsidRDefault="00E6760A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研</w:t>
            </w:r>
          </w:p>
          <w:p w:rsidR="005E07FB" w:rsidRDefault="005E07FB">
            <w:pPr>
              <w:jc w:val="center"/>
              <w:rPr>
                <w:sz w:val="28"/>
                <w:szCs w:val="36"/>
              </w:rPr>
            </w:pPr>
          </w:p>
          <w:p w:rsidR="005E07FB" w:rsidRDefault="00E6760A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讨</w:t>
            </w:r>
          </w:p>
          <w:p w:rsidR="005E07FB" w:rsidRDefault="005E07FB">
            <w:pPr>
              <w:jc w:val="center"/>
              <w:rPr>
                <w:sz w:val="28"/>
                <w:szCs w:val="36"/>
              </w:rPr>
            </w:pPr>
          </w:p>
          <w:p w:rsidR="005E07FB" w:rsidRDefault="00E6760A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记</w:t>
            </w:r>
          </w:p>
          <w:p w:rsidR="005E07FB" w:rsidRDefault="005E07FB">
            <w:pPr>
              <w:jc w:val="center"/>
              <w:rPr>
                <w:sz w:val="28"/>
                <w:szCs w:val="36"/>
              </w:rPr>
            </w:pPr>
          </w:p>
          <w:p w:rsidR="005E07FB" w:rsidRDefault="00E6760A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录</w:t>
            </w:r>
          </w:p>
          <w:p w:rsidR="005E07FB" w:rsidRDefault="005E07FB">
            <w:pPr>
              <w:rPr>
                <w:sz w:val="28"/>
                <w:szCs w:val="36"/>
              </w:rPr>
            </w:pPr>
          </w:p>
          <w:p w:rsidR="005E07FB" w:rsidRDefault="005E07FB">
            <w:pPr>
              <w:rPr>
                <w:sz w:val="28"/>
                <w:szCs w:val="36"/>
              </w:rPr>
            </w:pPr>
          </w:p>
        </w:tc>
        <w:tc>
          <w:tcPr>
            <w:tcW w:w="8310" w:type="dxa"/>
            <w:gridSpan w:val="3"/>
          </w:tcPr>
          <w:p w:rsidR="005E07FB" w:rsidRDefault="003C155C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一</w:t>
            </w:r>
            <w:r>
              <w:rPr>
                <w:rFonts w:hint="eastAsia"/>
                <w:sz w:val="28"/>
                <w:szCs w:val="36"/>
              </w:rPr>
              <w:t>、</w:t>
            </w:r>
            <w:r>
              <w:rPr>
                <w:sz w:val="28"/>
                <w:szCs w:val="36"/>
              </w:rPr>
              <w:t>课程内容分析</w:t>
            </w:r>
          </w:p>
          <w:p w:rsidR="008A1BEC" w:rsidRDefault="008A1BEC" w:rsidP="008A1BEC">
            <w:pPr>
              <w:ind w:firstLineChars="200" w:firstLine="560"/>
              <w:rPr>
                <w:sz w:val="28"/>
                <w:szCs w:val="36"/>
              </w:rPr>
            </w:pPr>
            <w:r w:rsidRPr="008A1BEC">
              <w:rPr>
                <w:rFonts w:hint="eastAsia"/>
                <w:sz w:val="28"/>
                <w:szCs w:val="36"/>
              </w:rPr>
              <w:t>《记承天寺夜游》是苏轼的一篇小品文。写于苏轼被贬黄州期间。全文仅</w:t>
            </w:r>
            <w:r w:rsidRPr="008A1BEC">
              <w:rPr>
                <w:rFonts w:hint="eastAsia"/>
                <w:sz w:val="28"/>
                <w:szCs w:val="36"/>
              </w:rPr>
              <w:t>84</w:t>
            </w:r>
            <w:r w:rsidRPr="008A1BEC">
              <w:rPr>
                <w:rFonts w:hint="eastAsia"/>
                <w:sz w:val="28"/>
                <w:szCs w:val="36"/>
              </w:rPr>
              <w:t>个字，却运用记叙、描写、抒情等多种表达方式，笔调清新淡雅景象明净澄澈，行文波澜起伏，极具诗情画意。创造了一个清冷皎洁的艺术世界，传达了作者豁达乐观的心境。本文语言简练而又极富表现力，可以说是写景抒情的精品。对于陶冶情操、提高语言表达能力来说，本文是学生学习的典范。</w:t>
            </w:r>
          </w:p>
          <w:p w:rsidR="003C155C" w:rsidRDefault="003C155C">
            <w:pPr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二、本节课重难点</w:t>
            </w:r>
          </w:p>
          <w:p w:rsidR="008A1BEC" w:rsidRPr="008A1BEC" w:rsidRDefault="008A1BEC" w:rsidP="008A1BEC">
            <w:pPr>
              <w:rPr>
                <w:sz w:val="28"/>
                <w:szCs w:val="36"/>
              </w:rPr>
            </w:pPr>
            <w:r w:rsidRPr="008A1BEC">
              <w:rPr>
                <w:rFonts w:hint="eastAsia"/>
                <w:sz w:val="28"/>
                <w:szCs w:val="36"/>
              </w:rPr>
              <w:t>重点：通过品读和揣摩课文，赏析文章语言，把握景物特点。</w:t>
            </w:r>
          </w:p>
          <w:p w:rsidR="008A1BEC" w:rsidRPr="008A1BEC" w:rsidRDefault="008A1BEC" w:rsidP="008A1BEC">
            <w:pPr>
              <w:rPr>
                <w:sz w:val="28"/>
                <w:szCs w:val="36"/>
              </w:rPr>
            </w:pPr>
            <w:r w:rsidRPr="008A1BEC">
              <w:rPr>
                <w:rFonts w:hint="eastAsia"/>
                <w:sz w:val="28"/>
                <w:szCs w:val="36"/>
              </w:rPr>
              <w:t>难点：感受作者热爱生活、追求美好事物的情怀，领悟其面对逆境时乐观豁达的人生态度。</w:t>
            </w:r>
          </w:p>
          <w:p w:rsidR="008A1BEC" w:rsidRDefault="008A1BEC">
            <w:pPr>
              <w:rPr>
                <w:sz w:val="28"/>
                <w:szCs w:val="36"/>
              </w:rPr>
            </w:pPr>
          </w:p>
          <w:p w:rsidR="008A1BEC" w:rsidRDefault="008A1BEC">
            <w:pPr>
              <w:rPr>
                <w:sz w:val="28"/>
                <w:szCs w:val="36"/>
              </w:rPr>
            </w:pPr>
          </w:p>
          <w:p w:rsidR="003C155C" w:rsidRDefault="003C155C">
            <w:pPr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lastRenderedPageBreak/>
              <w:t>三、教师意见</w:t>
            </w:r>
          </w:p>
          <w:p w:rsidR="008A1BEC" w:rsidRDefault="00ED6030">
            <w:pPr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尹德成校长：</w:t>
            </w:r>
            <w:r w:rsidR="00753BD9">
              <w:rPr>
                <w:rFonts w:hint="eastAsia"/>
                <w:sz w:val="28"/>
                <w:szCs w:val="36"/>
              </w:rPr>
              <w:t>教师范读很有感情。气氛渲染到位，指导朗读到位。</w:t>
            </w:r>
            <w:r w:rsidR="00E65FA3">
              <w:rPr>
                <w:rFonts w:hint="eastAsia"/>
                <w:sz w:val="28"/>
                <w:szCs w:val="36"/>
              </w:rPr>
              <w:t>但教师声音较柔和，不够抑扬顿挫。</w:t>
            </w:r>
            <w:r w:rsidR="00753BD9">
              <w:rPr>
                <w:rFonts w:hint="eastAsia"/>
                <w:sz w:val="28"/>
                <w:szCs w:val="36"/>
              </w:rPr>
              <w:t>教师基本功不扎实，多个字笔顺错误</w:t>
            </w:r>
            <w:r w:rsidR="00E65FA3">
              <w:rPr>
                <w:rFonts w:hint="eastAsia"/>
                <w:sz w:val="28"/>
                <w:szCs w:val="36"/>
              </w:rPr>
              <w:t>，对于“月色入户”的“户”理解不够深刻，在小组讨论中，没有充分发挥大部分同学的积极性，小组讨论不够热烈，课堂氛围不活跃，教师应善于激发学生的学习兴趣。</w:t>
            </w:r>
          </w:p>
          <w:p w:rsidR="008A1BEC" w:rsidRDefault="00ED6030" w:rsidP="00ED6030">
            <w:pPr>
              <w:jc w:val="left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林海微老师：</w:t>
            </w:r>
            <w:r w:rsidR="00753BD9">
              <w:rPr>
                <w:sz w:val="28"/>
                <w:szCs w:val="36"/>
              </w:rPr>
              <w:t>教师范读课文很有感情</w:t>
            </w:r>
            <w:r w:rsidR="00753BD9">
              <w:rPr>
                <w:rFonts w:hint="eastAsia"/>
                <w:sz w:val="28"/>
                <w:szCs w:val="36"/>
              </w:rPr>
              <w:t>，</w:t>
            </w:r>
            <w:r w:rsidR="00753BD9">
              <w:rPr>
                <w:sz w:val="28"/>
                <w:szCs w:val="36"/>
              </w:rPr>
              <w:t>指导朗读很是到位</w:t>
            </w:r>
            <w:r w:rsidR="00753BD9">
              <w:rPr>
                <w:rFonts w:hint="eastAsia"/>
                <w:sz w:val="28"/>
                <w:szCs w:val="36"/>
              </w:rPr>
              <w:t>，</w:t>
            </w:r>
            <w:r w:rsidR="00753BD9">
              <w:rPr>
                <w:sz w:val="28"/>
                <w:szCs w:val="36"/>
              </w:rPr>
              <w:t>重难点突出</w:t>
            </w:r>
            <w:r w:rsidR="00753BD9">
              <w:rPr>
                <w:rFonts w:hint="eastAsia"/>
                <w:sz w:val="28"/>
                <w:szCs w:val="36"/>
              </w:rPr>
              <w:t>，</w:t>
            </w:r>
            <w:r w:rsidR="00753BD9">
              <w:rPr>
                <w:sz w:val="28"/>
                <w:szCs w:val="36"/>
              </w:rPr>
              <w:t>难点得到突破</w:t>
            </w:r>
            <w:r w:rsidR="00753BD9">
              <w:rPr>
                <w:rFonts w:hint="eastAsia"/>
                <w:sz w:val="28"/>
                <w:szCs w:val="36"/>
              </w:rPr>
              <w:t>。</w:t>
            </w:r>
            <w:r w:rsidR="00753BD9">
              <w:rPr>
                <w:sz w:val="28"/>
                <w:szCs w:val="36"/>
              </w:rPr>
              <w:t>这首诗虽然写作于苏轼被贬黄州时</w:t>
            </w:r>
            <w:r w:rsidR="00753BD9">
              <w:rPr>
                <w:rFonts w:hint="eastAsia"/>
                <w:sz w:val="28"/>
                <w:szCs w:val="36"/>
              </w:rPr>
              <w:t>，</w:t>
            </w:r>
            <w:r w:rsidR="00753BD9">
              <w:rPr>
                <w:sz w:val="28"/>
                <w:szCs w:val="36"/>
              </w:rPr>
              <w:t>但是呈现出来的却是作者积极乐观豁达的性格</w:t>
            </w:r>
            <w:r w:rsidR="00753BD9">
              <w:rPr>
                <w:rFonts w:hint="eastAsia"/>
                <w:sz w:val="28"/>
                <w:szCs w:val="36"/>
              </w:rPr>
              <w:t>，</w:t>
            </w:r>
            <w:r w:rsidR="00753BD9">
              <w:rPr>
                <w:sz w:val="28"/>
                <w:szCs w:val="36"/>
              </w:rPr>
              <w:t>同时月下美景的</w:t>
            </w:r>
            <w:r w:rsidR="00753BD9">
              <w:rPr>
                <w:rFonts w:hint="eastAsia"/>
                <w:sz w:val="28"/>
                <w:szCs w:val="36"/>
              </w:rPr>
              <w:t>“</w:t>
            </w:r>
            <w:r w:rsidR="00753BD9">
              <w:rPr>
                <w:sz w:val="28"/>
                <w:szCs w:val="36"/>
              </w:rPr>
              <w:t>美</w:t>
            </w:r>
            <w:r w:rsidR="00753BD9">
              <w:rPr>
                <w:rFonts w:hint="eastAsia"/>
                <w:sz w:val="28"/>
                <w:szCs w:val="36"/>
              </w:rPr>
              <w:t>”</w:t>
            </w:r>
            <w:r w:rsidR="00753BD9">
              <w:rPr>
                <w:sz w:val="28"/>
                <w:szCs w:val="36"/>
              </w:rPr>
              <w:t>的心情要读出来</w:t>
            </w:r>
            <w:r w:rsidR="00753BD9">
              <w:rPr>
                <w:rFonts w:hint="eastAsia"/>
                <w:sz w:val="28"/>
                <w:szCs w:val="36"/>
              </w:rPr>
              <w:t>。</w:t>
            </w:r>
            <w:r w:rsidR="00753BD9">
              <w:rPr>
                <w:sz w:val="28"/>
                <w:szCs w:val="36"/>
              </w:rPr>
              <w:t>出示苏轼的诗句能够升华本节课的情感态度价值观</w:t>
            </w:r>
            <w:r w:rsidR="00753BD9">
              <w:rPr>
                <w:rFonts w:hint="eastAsia"/>
                <w:sz w:val="28"/>
                <w:szCs w:val="36"/>
              </w:rPr>
              <w:t>，</w:t>
            </w:r>
            <w:r w:rsidR="00753BD9">
              <w:rPr>
                <w:sz w:val="28"/>
                <w:szCs w:val="36"/>
              </w:rPr>
              <w:t>让学生再次感受并学习苏轼乐观豁达的性格</w:t>
            </w:r>
            <w:r w:rsidR="00753BD9">
              <w:rPr>
                <w:rFonts w:hint="eastAsia"/>
                <w:sz w:val="28"/>
                <w:szCs w:val="36"/>
              </w:rPr>
              <w:t>。</w:t>
            </w:r>
            <w:r w:rsidR="00753BD9">
              <w:rPr>
                <w:sz w:val="28"/>
                <w:szCs w:val="36"/>
              </w:rPr>
              <w:t>在教学过程中可以强调一下古今异义词</w:t>
            </w:r>
            <w:r w:rsidR="00753BD9">
              <w:rPr>
                <w:rFonts w:hint="eastAsia"/>
                <w:sz w:val="28"/>
                <w:szCs w:val="36"/>
              </w:rPr>
              <w:t>，</w:t>
            </w:r>
            <w:r w:rsidR="00753BD9">
              <w:rPr>
                <w:sz w:val="28"/>
                <w:szCs w:val="36"/>
              </w:rPr>
              <w:t>便于学生掌握文言词汇</w:t>
            </w:r>
            <w:r w:rsidR="00753BD9">
              <w:rPr>
                <w:rFonts w:hint="eastAsia"/>
                <w:sz w:val="28"/>
                <w:szCs w:val="36"/>
              </w:rPr>
              <w:t>。</w:t>
            </w:r>
          </w:p>
          <w:p w:rsidR="008A1BEC" w:rsidRDefault="00ED6030" w:rsidP="00ED6030">
            <w:pPr>
              <w:jc w:val="left"/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李红娜老师</w:t>
            </w:r>
            <w:r>
              <w:rPr>
                <w:rFonts w:hint="eastAsia"/>
                <w:sz w:val="28"/>
                <w:szCs w:val="36"/>
              </w:rPr>
              <w:t>：</w:t>
            </w:r>
            <w:r w:rsidR="00753BD9">
              <w:rPr>
                <w:sz w:val="28"/>
                <w:szCs w:val="36"/>
              </w:rPr>
              <w:t>教师范读感情真挚</w:t>
            </w:r>
            <w:r w:rsidR="00753BD9">
              <w:rPr>
                <w:rFonts w:hint="eastAsia"/>
                <w:sz w:val="28"/>
                <w:szCs w:val="36"/>
              </w:rPr>
              <w:t>，</w:t>
            </w:r>
            <w:r w:rsidR="00753BD9">
              <w:rPr>
                <w:sz w:val="28"/>
                <w:szCs w:val="36"/>
              </w:rPr>
              <w:t>感染力强</w:t>
            </w:r>
            <w:r w:rsidR="00753BD9">
              <w:rPr>
                <w:rFonts w:hint="eastAsia"/>
                <w:sz w:val="28"/>
                <w:szCs w:val="36"/>
              </w:rPr>
              <w:t>，</w:t>
            </w:r>
            <w:r w:rsidR="00753BD9">
              <w:rPr>
                <w:sz w:val="28"/>
                <w:szCs w:val="36"/>
              </w:rPr>
              <w:t>充分发挥了学生的主观能动性</w:t>
            </w:r>
            <w:r w:rsidR="00753BD9">
              <w:rPr>
                <w:rFonts w:hint="eastAsia"/>
                <w:sz w:val="28"/>
                <w:szCs w:val="36"/>
              </w:rPr>
              <w:t>，</w:t>
            </w:r>
            <w:r w:rsidR="00753BD9">
              <w:rPr>
                <w:sz w:val="28"/>
                <w:szCs w:val="36"/>
              </w:rPr>
              <w:t>让学生自己翻译</w:t>
            </w:r>
            <w:r w:rsidR="00753BD9">
              <w:rPr>
                <w:rFonts w:hint="eastAsia"/>
                <w:sz w:val="28"/>
                <w:szCs w:val="36"/>
              </w:rPr>
              <w:t>，</w:t>
            </w:r>
            <w:r w:rsidR="00753BD9">
              <w:rPr>
                <w:sz w:val="28"/>
                <w:szCs w:val="36"/>
              </w:rPr>
              <w:t>善于引导学生</w:t>
            </w:r>
            <w:r w:rsidR="00753BD9">
              <w:rPr>
                <w:rFonts w:hint="eastAsia"/>
                <w:sz w:val="28"/>
                <w:szCs w:val="36"/>
              </w:rPr>
              <w:t>。课堂容量适宜，环节紧凑。精心备课是上好一堂课的基础。</w:t>
            </w:r>
          </w:p>
          <w:p w:rsidR="008A1BEC" w:rsidRDefault="00ED6030" w:rsidP="00ED6030">
            <w:pPr>
              <w:jc w:val="left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李冰蕊老师：</w:t>
            </w:r>
            <w:r w:rsidR="002E4F7C">
              <w:rPr>
                <w:sz w:val="28"/>
                <w:szCs w:val="36"/>
              </w:rPr>
              <w:t>教师的配乐范读读出了喜悦与被贬后的悲凉</w:t>
            </w:r>
            <w:r w:rsidR="002E4F7C">
              <w:rPr>
                <w:rFonts w:hint="eastAsia"/>
                <w:sz w:val="28"/>
                <w:szCs w:val="36"/>
              </w:rPr>
              <w:t>，</w:t>
            </w:r>
            <w:r w:rsidR="002E4F7C">
              <w:rPr>
                <w:sz w:val="28"/>
                <w:szCs w:val="36"/>
              </w:rPr>
              <w:t>配乐渐入佳境</w:t>
            </w:r>
            <w:r w:rsidR="002E4F7C">
              <w:rPr>
                <w:rFonts w:hint="eastAsia"/>
                <w:sz w:val="28"/>
                <w:szCs w:val="36"/>
              </w:rPr>
              <w:t>，</w:t>
            </w:r>
            <w:r w:rsidR="002E4F7C">
              <w:rPr>
                <w:sz w:val="28"/>
                <w:szCs w:val="36"/>
              </w:rPr>
              <w:t>翻译句子先词后句</w:t>
            </w:r>
            <w:r w:rsidR="002E4F7C">
              <w:rPr>
                <w:rFonts w:hint="eastAsia"/>
                <w:sz w:val="28"/>
                <w:szCs w:val="36"/>
              </w:rPr>
              <w:t>，</w:t>
            </w:r>
            <w:r w:rsidR="002E4F7C">
              <w:rPr>
                <w:sz w:val="28"/>
                <w:szCs w:val="36"/>
              </w:rPr>
              <w:t>引导翻译</w:t>
            </w:r>
            <w:r w:rsidR="002E4F7C">
              <w:rPr>
                <w:rFonts w:hint="eastAsia"/>
                <w:sz w:val="28"/>
                <w:szCs w:val="36"/>
              </w:rPr>
              <w:t>，</w:t>
            </w:r>
            <w:r w:rsidR="002E4F7C">
              <w:rPr>
                <w:sz w:val="28"/>
                <w:szCs w:val="36"/>
              </w:rPr>
              <w:t>及时纠正</w:t>
            </w:r>
            <w:r w:rsidR="002E4F7C">
              <w:rPr>
                <w:rFonts w:hint="eastAsia"/>
                <w:sz w:val="28"/>
                <w:szCs w:val="36"/>
              </w:rPr>
              <w:t>。</w:t>
            </w:r>
            <w:r w:rsidR="002E4F7C">
              <w:rPr>
                <w:sz w:val="28"/>
                <w:szCs w:val="36"/>
              </w:rPr>
              <w:t>作者简介在学生说完后应在课件出示</w:t>
            </w:r>
            <w:r w:rsidR="002E4F7C">
              <w:rPr>
                <w:rFonts w:hint="eastAsia"/>
                <w:sz w:val="28"/>
                <w:szCs w:val="36"/>
              </w:rPr>
              <w:t>并补充。小组合作赏景，学生交流不主动，不热烈，没有发挥出小组的作用。</w:t>
            </w:r>
          </w:p>
          <w:p w:rsidR="00ED6030" w:rsidRDefault="00ED6030" w:rsidP="00ED6030">
            <w:pPr>
              <w:jc w:val="left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刘婷婷老师：</w:t>
            </w:r>
            <w:r w:rsidR="002E4F7C">
              <w:rPr>
                <w:rFonts w:hint="eastAsia"/>
                <w:sz w:val="28"/>
                <w:szCs w:val="36"/>
              </w:rPr>
              <w:t>教师思路清晰，课前准备充足，引导性强，将文章由内到外的分析透彻，便于学生理解掌握。</w:t>
            </w:r>
            <w:r w:rsidR="00F615C9">
              <w:rPr>
                <w:rFonts w:hint="eastAsia"/>
                <w:sz w:val="28"/>
                <w:szCs w:val="36"/>
              </w:rPr>
              <w:t>教师在教学过程中注重引导学生独立思考，由浅入深地教授新知识，在时间上把握较好。但</w:t>
            </w:r>
            <w:bookmarkStart w:id="0" w:name="_GoBack"/>
            <w:bookmarkEnd w:id="0"/>
            <w:r w:rsidR="002E4F7C">
              <w:rPr>
                <w:rFonts w:hint="eastAsia"/>
                <w:sz w:val="28"/>
                <w:szCs w:val="36"/>
              </w:rPr>
              <w:lastRenderedPageBreak/>
              <w:t>板书字迹过轻</w:t>
            </w:r>
            <w:r w:rsidR="00F615C9">
              <w:rPr>
                <w:rFonts w:hint="eastAsia"/>
                <w:sz w:val="28"/>
                <w:szCs w:val="36"/>
              </w:rPr>
              <w:t>，可以再重一些。板书时笔顺有误。</w:t>
            </w:r>
          </w:p>
          <w:p w:rsidR="008A1BEC" w:rsidRDefault="008A1BEC" w:rsidP="00ED6030">
            <w:pPr>
              <w:jc w:val="left"/>
              <w:rPr>
                <w:sz w:val="28"/>
                <w:szCs w:val="36"/>
              </w:rPr>
            </w:pPr>
          </w:p>
          <w:p w:rsidR="008A1BEC" w:rsidRDefault="008A1BEC" w:rsidP="00ED6030">
            <w:pPr>
              <w:jc w:val="left"/>
              <w:rPr>
                <w:sz w:val="28"/>
                <w:szCs w:val="36"/>
              </w:rPr>
            </w:pPr>
          </w:p>
          <w:p w:rsidR="008A1BEC" w:rsidRDefault="00ED6030" w:rsidP="00ED6030">
            <w:pPr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杨琪老师：</w:t>
            </w:r>
            <w:r w:rsidR="002E4F7C">
              <w:rPr>
                <w:rFonts w:hint="eastAsia"/>
                <w:sz w:val="28"/>
                <w:szCs w:val="36"/>
              </w:rPr>
              <w:t>教师范读后指导学生朗读，体现了语文的情境教学。“承”字的笔顺书写错误。在正式初读之前可以先讲解下文章的题目。每局翻译后，老师能够带领学生齐读，可以加深学生对文意的理解。</w:t>
            </w:r>
          </w:p>
        </w:tc>
      </w:tr>
    </w:tbl>
    <w:p w:rsidR="005E07FB" w:rsidRDefault="005E07FB">
      <w:pPr>
        <w:rPr>
          <w:sz w:val="28"/>
          <w:szCs w:val="36"/>
        </w:rPr>
      </w:pPr>
    </w:p>
    <w:tbl>
      <w:tblPr>
        <w:tblStyle w:val="a3"/>
        <w:tblW w:w="9810" w:type="dxa"/>
        <w:tblInd w:w="-621" w:type="dxa"/>
        <w:tblLook w:val="04A0" w:firstRow="1" w:lastRow="0" w:firstColumn="1" w:lastColumn="0" w:noHBand="0" w:noVBand="1"/>
      </w:tblPr>
      <w:tblGrid>
        <w:gridCol w:w="9810"/>
      </w:tblGrid>
      <w:tr w:rsidR="005E07FB" w:rsidTr="00E6760A">
        <w:trPr>
          <w:trHeight w:val="15388"/>
        </w:trPr>
        <w:tc>
          <w:tcPr>
            <w:tcW w:w="9810" w:type="dxa"/>
          </w:tcPr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</w:tc>
      </w:tr>
      <w:tr w:rsidR="005E07FB" w:rsidTr="00E6760A">
        <w:trPr>
          <w:trHeight w:val="70"/>
        </w:trPr>
        <w:tc>
          <w:tcPr>
            <w:tcW w:w="9810" w:type="dxa"/>
          </w:tcPr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  <w:p w:rsidR="005E07FB" w:rsidRDefault="005E07FB"/>
        </w:tc>
      </w:tr>
    </w:tbl>
    <w:p w:rsidR="005E07FB" w:rsidRDefault="005E07FB"/>
    <w:sectPr w:rsidR="005E07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iNDQ2MzQ2ZmRjYzk1MWJmMTYyYmY1MjE0NzhkYjUifQ=="/>
  </w:docVars>
  <w:rsids>
    <w:rsidRoot w:val="005E07FB"/>
    <w:rsid w:val="002E4F7C"/>
    <w:rsid w:val="003C155C"/>
    <w:rsid w:val="004B476A"/>
    <w:rsid w:val="005E07FB"/>
    <w:rsid w:val="00753BD9"/>
    <w:rsid w:val="008A1BEC"/>
    <w:rsid w:val="00E65FA3"/>
    <w:rsid w:val="00E6760A"/>
    <w:rsid w:val="00ED6030"/>
    <w:rsid w:val="00F615C9"/>
    <w:rsid w:val="04FB142F"/>
    <w:rsid w:val="2952188C"/>
    <w:rsid w:val="2B5670FF"/>
    <w:rsid w:val="3B4F4A99"/>
    <w:rsid w:val="47B40AAC"/>
    <w:rsid w:val="483F591B"/>
    <w:rsid w:val="6A493C5B"/>
    <w:rsid w:val="74244F87"/>
    <w:rsid w:val="7768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9</cp:revision>
  <dcterms:created xsi:type="dcterms:W3CDTF">2022-11-01T01:42:00Z</dcterms:created>
  <dcterms:modified xsi:type="dcterms:W3CDTF">2023-05-05T03:00:00Z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737AF63ED9EA4315BDFC3C5AA66938DF</vt:lpwstr>
  </property>
</Properties>
</file>